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Cookie Slaido.ru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https://slaido.ru/legal/cookies</w:t>
      </w:r>
    </w:p>
    <w:p>
      <w:r>
        <w:t>Настоящая Политика объясняет, какие cookie и аналогичные технологии использует Slaido.ru и как Пользователь может управлять ими.</w:t>
      </w:r>
    </w:p>
    <w:p>
      <w:pPr>
        <w:pStyle w:val="Heading1"/>
      </w:pPr>
      <w:r>
        <w:t>Оператор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pPr>
        <w:pStyle w:val="Heading1"/>
      </w:pPr>
      <w:r>
        <w:t>1. Что такое cookie</w:t>
      </w:r>
    </w:p>
    <w:p>
      <w:r>
        <w:t>Cookie - небольшие текстовые файлы, которые сайт сохраняет в браузере Пользователя. Они помогают сервису узнавать сессию, поддерживать вход в аккаунт, сохранять настройки, защищать сервис и, при наличии согласия, собирать аналитику.</w:t>
      </w:r>
    </w:p>
    <w:p>
      <w:pPr>
        <w:pStyle w:val="Heading1"/>
      </w:pPr>
      <w:r>
        <w:t>2. Какие cookie используем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905"/>
        <w:gridCol w:w="1905"/>
        <w:gridCol w:w="1905"/>
        <w:gridCol w:w="1905"/>
        <w:gridCol w:w="1905"/>
      </w:tblGrid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Тип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Имя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Цель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Можно отключить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session_token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Сессия аутентификации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30 дней или до выхода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Нет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telegram_user_id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Идентификация Telegram-пользователя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30 дней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Нет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cookie_consent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Запоминание выбора по cookie-баннеру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изменения выбора или очистки браузера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Да, через очистку браузера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Аналитические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Yandex Metrika или Google Analytics, если подключены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Статистика посещаемости и улучшение сервиса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1 года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</w:t>
            </w:r>
          </w:p>
        </w:tc>
      </w:tr>
    </w:tbl>
    <w:p/>
    <w:p>
      <w:r>
        <w:t>Фактический набор cookie может отличаться в зависимости от подключенных функций, браузера и способа входа.</w:t>
      </w:r>
    </w:p>
    <w:p>
      <w:pPr>
        <w:pStyle w:val="Heading1"/>
      </w:pPr>
      <w:r>
        <w:t>3. Управление cookie</w:t>
      </w:r>
    </w:p>
    <w:p>
      <w:r>
        <w:t>При первом посещении сайта может отображаться баннер с информацией об использовании cookie.</w:t>
      </w:r>
    </w:p>
    <w:p>
      <w:r>
        <w:t>Обязательные cookie нельзя отключить средствами сервиса, потому что без них невозможны вход, безопасность сессии, учет согласий и корректная работа основных функций.</w:t>
      </w:r>
    </w:p>
    <w:p>
      <w:r>
        <w:t>Аналитические cookie используются только при явном согласии Пользователя, если аналитика подключена. Пользователь может отказаться от аналитических cookie через баннер, настройки сервиса или настройки браузера.</w:t>
      </w:r>
    </w:p>
    <w:p>
      <w:r>
        <w:t>Пользователь также может удалить cookie в настройках браузера. После удаления обязательных cookie может потребоваться повторный вход в сервис.</w:t>
      </w:r>
    </w:p>
    <w:p>
      <w:pPr>
        <w:pStyle w:val="Heading1"/>
      </w:pPr>
      <w:r>
        <w:t>4. Согласие</w:t>
      </w:r>
    </w:p>
    <w:p>
      <w:r>
        <w:t>Продолжая использование сайта после закрытия cookie-баннера, Пользователь соглашается с использованием обязательных cookie, необходимых для работы сервиса.</w:t>
      </w:r>
    </w:p>
    <w:p>
      <w:r>
        <w:t>Аналитические cookie применяются только после отдельного согласия Пользователя. Факт принятия или отклонения может фиксироваться локально в браузере, например через localStorage, вместе с датой выбора.</w:t>
      </w:r>
    </w:p>
    <w:p>
      <w:pPr>
        <w:pStyle w:val="Heading1"/>
      </w:pPr>
      <w:r>
        <w:t>5. Связанные документы</w:t>
      </w:r>
    </w:p>
    <w:p>
      <w:r>
        <w:t>Подробнее об обработке персональных данных:</w:t>
      </w:r>
    </w:p>
    <w:p>
      <w:pPr>
        <w:pStyle w:val="ListBullet"/>
      </w:pPr>
      <w:r>
        <w:t>Политика конфиденциальности: https://slaido.ru/legal/privacy;</w:t>
      </w:r>
    </w:p>
    <w:p>
      <w:pPr>
        <w:pStyle w:val="ListBullet"/>
      </w:pPr>
      <w:r>
        <w:t>Политика обработки персональных данных: https://slaido.ru/legal/personal-data.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